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2C9" w:rsidRPr="00AA2B5E" w:rsidRDefault="00E00309" w:rsidP="00AA2B5E">
      <w:pPr>
        <w:jc w:val="center"/>
        <w:rPr>
          <w:b/>
          <w:sz w:val="28"/>
          <w:szCs w:val="20"/>
        </w:rPr>
      </w:pPr>
      <w:r w:rsidRPr="00AA2B5E">
        <w:rPr>
          <w:b/>
          <w:sz w:val="28"/>
          <w:szCs w:val="20"/>
        </w:rPr>
        <w:t>PDHPE Stage 4 Scope and Sequence</w:t>
      </w:r>
      <w:r w:rsidR="00AA2B5E">
        <w:rPr>
          <w:b/>
          <w:sz w:val="28"/>
          <w:szCs w:val="20"/>
        </w:rPr>
        <w:tab/>
      </w:r>
      <w:r w:rsidR="00AA2B5E">
        <w:rPr>
          <w:b/>
          <w:sz w:val="28"/>
          <w:szCs w:val="20"/>
        </w:rPr>
        <w:tab/>
      </w:r>
      <w:r w:rsidR="00AA2B5E">
        <w:rPr>
          <w:b/>
          <w:sz w:val="28"/>
          <w:szCs w:val="20"/>
        </w:rPr>
        <w:tab/>
      </w:r>
      <w:r w:rsidR="00AA2B5E">
        <w:rPr>
          <w:b/>
          <w:sz w:val="28"/>
          <w:szCs w:val="20"/>
        </w:rPr>
        <w:tab/>
      </w:r>
      <w:r w:rsidR="00AA2B5E">
        <w:rPr>
          <w:b/>
          <w:sz w:val="28"/>
          <w:szCs w:val="20"/>
        </w:rPr>
        <w:tab/>
      </w:r>
      <w:r w:rsidR="00AA2B5E">
        <w:rPr>
          <w:b/>
          <w:sz w:val="28"/>
          <w:szCs w:val="20"/>
        </w:rPr>
        <w:tab/>
      </w:r>
      <w:r w:rsidR="00AA2B5E">
        <w:rPr>
          <w:b/>
          <w:sz w:val="28"/>
          <w:szCs w:val="20"/>
        </w:rPr>
        <w:tab/>
      </w:r>
      <w:r w:rsidR="00AA2B5E">
        <w:rPr>
          <w:b/>
          <w:sz w:val="28"/>
          <w:szCs w:val="20"/>
        </w:rPr>
        <w:tab/>
      </w:r>
      <w:r w:rsidR="00AA2B5E">
        <w:rPr>
          <w:b/>
          <w:sz w:val="28"/>
          <w:szCs w:val="20"/>
        </w:rPr>
        <w:tab/>
      </w:r>
      <w:r w:rsidR="00AA2B5E">
        <w:rPr>
          <w:b/>
          <w:sz w:val="28"/>
          <w:szCs w:val="20"/>
        </w:rPr>
        <w:tab/>
      </w:r>
      <w:r w:rsidRPr="00AA2B5E">
        <w:rPr>
          <w:b/>
          <w:sz w:val="28"/>
          <w:szCs w:val="20"/>
        </w:rPr>
        <w:t xml:space="preserve"> Menindee Central School 2010</w:t>
      </w:r>
    </w:p>
    <w:tbl>
      <w:tblPr>
        <w:tblStyle w:val="MediumShading1-Accent4"/>
        <w:tblW w:w="15717" w:type="dxa"/>
        <w:tblLook w:val="04A0"/>
      </w:tblPr>
      <w:tblGrid>
        <w:gridCol w:w="987"/>
        <w:gridCol w:w="1167"/>
        <w:gridCol w:w="5251"/>
        <w:gridCol w:w="4958"/>
        <w:gridCol w:w="3354"/>
      </w:tblGrid>
      <w:tr w:rsidR="00E00309" w:rsidRPr="00E00309" w:rsidTr="009364EA">
        <w:trPr>
          <w:cnfStyle w:val="100000000000"/>
          <w:trHeight w:val="204"/>
        </w:trPr>
        <w:tc>
          <w:tcPr>
            <w:cnfStyle w:val="001000000000"/>
            <w:tcW w:w="987" w:type="dxa"/>
          </w:tcPr>
          <w:p w:rsidR="00E00309" w:rsidRPr="00AA2B5E" w:rsidRDefault="00E00309" w:rsidP="00106C17">
            <w:pPr>
              <w:jc w:val="center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TERM</w:t>
            </w:r>
          </w:p>
        </w:tc>
        <w:tc>
          <w:tcPr>
            <w:tcW w:w="1167" w:type="dxa"/>
          </w:tcPr>
          <w:p w:rsidR="00E00309" w:rsidRPr="00AA2B5E" w:rsidRDefault="00E00309" w:rsidP="00106C17">
            <w:pPr>
              <w:jc w:val="center"/>
              <w:cnfStyle w:val="1000000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</w:t>
            </w:r>
          </w:p>
        </w:tc>
        <w:tc>
          <w:tcPr>
            <w:tcW w:w="5251" w:type="dxa"/>
          </w:tcPr>
          <w:p w:rsidR="00E00309" w:rsidRPr="00AA2B5E" w:rsidRDefault="00E00309" w:rsidP="00106C17">
            <w:pPr>
              <w:jc w:val="center"/>
              <w:cnfStyle w:val="1000000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THEORY UNIT</w:t>
            </w:r>
          </w:p>
        </w:tc>
        <w:tc>
          <w:tcPr>
            <w:tcW w:w="4958" w:type="dxa"/>
          </w:tcPr>
          <w:p w:rsidR="00E00309" w:rsidRPr="00AA2B5E" w:rsidRDefault="00E00309" w:rsidP="00106C17">
            <w:pPr>
              <w:jc w:val="center"/>
              <w:cnfStyle w:val="1000000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PRACTICAL UNIT</w:t>
            </w:r>
          </w:p>
        </w:tc>
        <w:tc>
          <w:tcPr>
            <w:tcW w:w="3354" w:type="dxa"/>
          </w:tcPr>
          <w:p w:rsidR="00E00309" w:rsidRPr="00AA2B5E" w:rsidRDefault="00106C17" w:rsidP="00106C17">
            <w:pPr>
              <w:jc w:val="center"/>
              <w:cnfStyle w:val="1000000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MAJOR </w:t>
            </w:r>
            <w:r w:rsidR="00E00309" w:rsidRPr="00AA2B5E">
              <w:rPr>
                <w:sz w:val="18"/>
                <w:szCs w:val="20"/>
              </w:rPr>
              <w:t>ASSESSMENTS</w:t>
            </w: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TERM 1</w:t>
            </w: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1</w:t>
            </w:r>
          </w:p>
        </w:tc>
        <w:tc>
          <w:tcPr>
            <w:tcW w:w="5251" w:type="dxa"/>
            <w:vMerge w:val="restart"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AA2B5E" w:rsidRDefault="00DD517B" w:rsidP="004B2BD8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Party Safe</w:t>
            </w:r>
          </w:p>
          <w:p w:rsidR="00DD517B" w:rsidRDefault="00DD517B" w:rsidP="009C3981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4.3 – Bullying &amp; harassment, protective strategies</w:t>
            </w:r>
          </w:p>
          <w:p w:rsidR="00DD517B" w:rsidRDefault="00DD517B" w:rsidP="009C3981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4.6 – Factors that affect health, drug use, sexual health</w:t>
            </w:r>
          </w:p>
          <w:p w:rsidR="00DD517B" w:rsidRDefault="00DD517B" w:rsidP="009C3981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4.7 – Exploring risk, strategies to minimise harm, personal safety</w:t>
            </w:r>
          </w:p>
          <w:p w:rsidR="00DD517B" w:rsidRDefault="00DD517B" w:rsidP="009C3981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4.11 – Communicating</w:t>
            </w:r>
          </w:p>
          <w:p w:rsidR="00DD517B" w:rsidRDefault="00DD517B" w:rsidP="009C3981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4.12 – Decision-making</w:t>
            </w:r>
          </w:p>
          <w:p w:rsidR="00DD517B" w:rsidRDefault="00DD517B" w:rsidP="009C3981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4.15 – Planning</w:t>
            </w:r>
          </w:p>
          <w:p w:rsidR="00DD517B" w:rsidRPr="009C3981" w:rsidRDefault="00DD517B" w:rsidP="009C3981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4.16 – Problem-solving</w:t>
            </w:r>
          </w:p>
          <w:p w:rsidR="00DD517B" w:rsidRDefault="00DD517B">
            <w:pPr>
              <w:cnfStyle w:val="000000100000"/>
              <w:rPr>
                <w:sz w:val="18"/>
                <w:szCs w:val="20"/>
              </w:rPr>
            </w:pPr>
          </w:p>
          <w:p w:rsidR="00DD517B" w:rsidRPr="00AA2B5E" w:rsidRDefault="00DD517B" w:rsidP="00335A00">
            <w:pPr>
              <w:jc w:val="right"/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 w:val="restart"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Default="00DD517B" w:rsidP="00DD517B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  <w:r w:rsidRPr="00DD517B">
              <w:rPr>
                <w:b/>
                <w:sz w:val="18"/>
                <w:szCs w:val="20"/>
              </w:rPr>
              <w:t>Aqua Aerobics</w:t>
            </w:r>
          </w:p>
          <w:p w:rsidR="00423DE9" w:rsidRDefault="00423DE9" w:rsidP="00423DE9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4.4 – Demonstrates &amp; refines movement skills</w:t>
            </w:r>
          </w:p>
          <w:p w:rsidR="00423DE9" w:rsidRPr="00423DE9" w:rsidRDefault="00423DE9" w:rsidP="00423DE9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4.5 – Combines the features &amp; elements of movement composition to perform in a range of contexts &amp; environments</w:t>
            </w: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2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top w:val="single" w:sz="18" w:space="0" w:color="auto"/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Pr="00DD517B" w:rsidRDefault="00DD517B" w:rsidP="00DD517B">
            <w:pPr>
              <w:jc w:val="center"/>
              <w:cnfStyle w:val="00000001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3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top w:val="single" w:sz="18" w:space="0" w:color="auto"/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Pr="00DD517B" w:rsidRDefault="00DD517B" w:rsidP="00DD517B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010000"/>
          <w:trHeight w:val="222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4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top w:val="single" w:sz="18" w:space="0" w:color="auto"/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Pr="00DD517B" w:rsidRDefault="00DD517B" w:rsidP="00DD517B">
            <w:pPr>
              <w:jc w:val="center"/>
              <w:cnfStyle w:val="00000001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5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 w:val="restart"/>
            <w:tcBorders>
              <w:top w:val="single" w:sz="6" w:space="0" w:color="9F8AB9" w:themeColor="accent4" w:themeTint="BF"/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Default="00DD517B" w:rsidP="00DD517B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  <w:r w:rsidRPr="00DD517B">
              <w:rPr>
                <w:b/>
                <w:sz w:val="18"/>
                <w:szCs w:val="20"/>
              </w:rPr>
              <w:t>Dance</w:t>
            </w:r>
          </w:p>
          <w:p w:rsidR="00423DE9" w:rsidRDefault="00423DE9" w:rsidP="00423DE9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4.4 – Demonstrates &amp; refines movement skills</w:t>
            </w:r>
          </w:p>
          <w:p w:rsidR="00423DE9" w:rsidRPr="00DD517B" w:rsidRDefault="00423DE9" w:rsidP="00423DE9">
            <w:pPr>
              <w:cnfStyle w:val="000000100000"/>
              <w:rPr>
                <w:b/>
                <w:sz w:val="18"/>
                <w:szCs w:val="20"/>
              </w:rPr>
            </w:pPr>
            <w:r>
              <w:rPr>
                <w:sz w:val="18"/>
                <w:szCs w:val="20"/>
              </w:rPr>
              <w:t>4.5 – Combines the features &amp; elements of movement composition to perform in a range of contexts &amp; environments</w:t>
            </w: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6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DD517B" w:rsidRDefault="00DD517B" w:rsidP="00DD517B">
            <w:pPr>
              <w:jc w:val="center"/>
              <w:cnfStyle w:val="00000001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7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DD517B" w:rsidRDefault="00DD517B" w:rsidP="00DD517B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8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DD517B" w:rsidRDefault="00DD517B" w:rsidP="00DD517B">
            <w:pPr>
              <w:jc w:val="center"/>
              <w:cnfStyle w:val="00000001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01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  <w:tcBorders>
              <w:bottom w:val="single" w:sz="8" w:space="0" w:color="9F8AB9" w:themeColor="accent4" w:themeTint="BF"/>
            </w:tcBorders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9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DD517B" w:rsidRDefault="00DD517B" w:rsidP="00DD517B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  <w:bottom w:val="single" w:sz="8" w:space="0" w:color="9F8AB9" w:themeColor="accent4" w:themeTint="BF"/>
            </w:tcBorders>
          </w:tcPr>
          <w:p w:rsidR="00DD517B" w:rsidRPr="00AA2B5E" w:rsidRDefault="00553DC7" w:rsidP="00553DC7">
            <w:pPr>
              <w:jc w:val="center"/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Party Planning (10%)</w:t>
            </w:r>
          </w:p>
        </w:tc>
      </w:tr>
      <w:tr w:rsidR="00DD517B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  <w:tcBorders>
              <w:bottom w:val="single" w:sz="18" w:space="0" w:color="000000" w:themeColor="text1"/>
            </w:tcBorders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10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DD517B" w:rsidRDefault="00DD517B" w:rsidP="00DD517B">
            <w:pPr>
              <w:jc w:val="center"/>
              <w:cnfStyle w:val="00000001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DD517B" w:rsidRPr="00AA2B5E" w:rsidRDefault="00553DC7" w:rsidP="00553DC7">
            <w:pPr>
              <w:jc w:val="center"/>
              <w:cnfStyle w:val="00000001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Dance Assessment (10%)</w:t>
            </w:r>
          </w:p>
        </w:tc>
      </w:tr>
      <w:tr w:rsidR="00DD517B" w:rsidRPr="00E00309" w:rsidTr="009364EA">
        <w:trPr>
          <w:cnfStyle w:val="000000100000"/>
          <w:trHeight w:val="222"/>
        </w:trPr>
        <w:tc>
          <w:tcPr>
            <w:cnfStyle w:val="001000000000"/>
            <w:tcW w:w="987" w:type="dxa"/>
            <w:tcBorders>
              <w:top w:val="single" w:sz="18" w:space="0" w:color="000000" w:themeColor="text1"/>
            </w:tcBorders>
          </w:tcPr>
          <w:p w:rsidR="00DD517B" w:rsidRPr="00AA2B5E" w:rsidRDefault="00DD517B">
            <w:pPr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TERM 2</w:t>
            </w:r>
          </w:p>
        </w:tc>
        <w:tc>
          <w:tcPr>
            <w:tcW w:w="1167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1</w:t>
            </w:r>
          </w:p>
        </w:tc>
        <w:tc>
          <w:tcPr>
            <w:tcW w:w="5251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DD517B" w:rsidRDefault="00C228C0" w:rsidP="00DE7983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Mind Matters</w:t>
            </w:r>
          </w:p>
          <w:p w:rsidR="00DD517B" w:rsidRPr="00DE7983" w:rsidRDefault="00DD517B" w:rsidP="00DE7983">
            <w:pPr>
              <w:cnfStyle w:val="000000100000"/>
              <w:rPr>
                <w:sz w:val="18"/>
                <w:szCs w:val="20"/>
              </w:rPr>
            </w:pPr>
            <w:r w:rsidRPr="00DE7983">
              <w:rPr>
                <w:sz w:val="18"/>
                <w:szCs w:val="20"/>
              </w:rPr>
              <w:t>4.2 – Mental health</w:t>
            </w:r>
          </w:p>
          <w:p w:rsidR="00DD517B" w:rsidRDefault="00DD517B" w:rsidP="00DE7983">
            <w:pPr>
              <w:cnfStyle w:val="000000100000"/>
              <w:rPr>
                <w:sz w:val="18"/>
                <w:szCs w:val="20"/>
              </w:rPr>
            </w:pPr>
            <w:r w:rsidRPr="00DE7983">
              <w:rPr>
                <w:sz w:val="18"/>
                <w:szCs w:val="20"/>
              </w:rPr>
              <w:t>4.6 – Mental health</w:t>
            </w:r>
          </w:p>
          <w:p w:rsidR="00094A1A" w:rsidRDefault="00094A1A" w:rsidP="00DE7983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4.7 – Strategies to minimise harm</w:t>
            </w:r>
          </w:p>
          <w:p w:rsidR="00094A1A" w:rsidRPr="00DE7983" w:rsidRDefault="00094A1A" w:rsidP="00DE7983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4.8 – Accessing health information</w:t>
            </w:r>
          </w:p>
          <w:p w:rsidR="00DD517B" w:rsidRPr="00DE7983" w:rsidRDefault="00DD517B" w:rsidP="00DE7983">
            <w:pPr>
              <w:cnfStyle w:val="000000100000"/>
              <w:rPr>
                <w:sz w:val="18"/>
                <w:szCs w:val="20"/>
              </w:rPr>
            </w:pPr>
            <w:r w:rsidRPr="00DE7983">
              <w:rPr>
                <w:sz w:val="18"/>
                <w:szCs w:val="20"/>
              </w:rPr>
              <w:t>4.11 – Communicating</w:t>
            </w:r>
          </w:p>
          <w:p w:rsidR="00DD517B" w:rsidRPr="00DE7983" w:rsidRDefault="00DD517B" w:rsidP="00DE7983">
            <w:pPr>
              <w:cnfStyle w:val="000000100000"/>
              <w:rPr>
                <w:b/>
                <w:sz w:val="18"/>
                <w:szCs w:val="20"/>
              </w:rPr>
            </w:pPr>
            <w:r w:rsidRPr="00DE7983">
              <w:rPr>
                <w:sz w:val="18"/>
                <w:szCs w:val="20"/>
              </w:rPr>
              <w:t>4.16 – Problem solving</w:t>
            </w:r>
          </w:p>
        </w:tc>
        <w:tc>
          <w:tcPr>
            <w:tcW w:w="495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Default="00DD517B" w:rsidP="00DD517B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  <w:r w:rsidRPr="00DD517B">
              <w:rPr>
                <w:b/>
                <w:sz w:val="18"/>
                <w:szCs w:val="20"/>
              </w:rPr>
              <w:t>Athletics</w:t>
            </w:r>
          </w:p>
          <w:p w:rsidR="00423DE9" w:rsidRDefault="00423DE9" w:rsidP="00423DE9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4.4 – Demonstrates &amp; refines movement skills</w:t>
            </w:r>
          </w:p>
          <w:p w:rsidR="00423DE9" w:rsidRPr="00DD517B" w:rsidRDefault="00423DE9" w:rsidP="00423DE9">
            <w:pPr>
              <w:cnfStyle w:val="000000100000"/>
              <w:rPr>
                <w:b/>
                <w:sz w:val="18"/>
                <w:szCs w:val="20"/>
              </w:rPr>
            </w:pPr>
            <w:r>
              <w:rPr>
                <w:sz w:val="18"/>
                <w:szCs w:val="20"/>
              </w:rPr>
              <w:t>4.5 – Combines the features &amp; elements of movement composition to perform in a range of contexts &amp; environments</w:t>
            </w:r>
          </w:p>
        </w:tc>
        <w:tc>
          <w:tcPr>
            <w:tcW w:w="335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10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2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Pr="00DD517B" w:rsidRDefault="00DD517B" w:rsidP="00DD517B">
            <w:pPr>
              <w:jc w:val="center"/>
              <w:cnfStyle w:val="00000001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01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3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Pr="00DD517B" w:rsidRDefault="00DD517B" w:rsidP="00DD517B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10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4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Pr="00DD517B" w:rsidRDefault="00DD517B" w:rsidP="00DD517B">
            <w:pPr>
              <w:jc w:val="center"/>
              <w:cnfStyle w:val="00000001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01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5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 w:val="restart"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Default="00DD517B" w:rsidP="00DD517B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  <w:r w:rsidRPr="00DD517B">
              <w:rPr>
                <w:b/>
                <w:sz w:val="18"/>
                <w:szCs w:val="20"/>
              </w:rPr>
              <w:t>Target Sports</w:t>
            </w:r>
          </w:p>
          <w:p w:rsidR="00423DE9" w:rsidRDefault="00423DE9" w:rsidP="00423DE9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4.4 – Demonstrates &amp; refines movement skills</w:t>
            </w:r>
          </w:p>
          <w:p w:rsidR="00423DE9" w:rsidRPr="00DD517B" w:rsidRDefault="00423DE9" w:rsidP="00423DE9">
            <w:pPr>
              <w:cnfStyle w:val="000000100000"/>
              <w:rPr>
                <w:b/>
                <w:sz w:val="18"/>
                <w:szCs w:val="20"/>
              </w:rPr>
            </w:pPr>
            <w:r>
              <w:rPr>
                <w:sz w:val="18"/>
                <w:szCs w:val="20"/>
              </w:rPr>
              <w:t>4.5 – Combines the features &amp; elements of movement composition to perform in a range of contexts &amp; environments</w:t>
            </w: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10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6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DD517B" w:rsidRDefault="00DD517B" w:rsidP="00DD517B">
            <w:pPr>
              <w:jc w:val="center"/>
              <w:cnfStyle w:val="00000001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01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7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DD517B" w:rsidRDefault="00DD517B" w:rsidP="00DD517B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10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8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DD517B" w:rsidRDefault="00DD517B" w:rsidP="00DD517B">
            <w:pPr>
              <w:jc w:val="center"/>
              <w:cnfStyle w:val="00000001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553DC7" w:rsidP="00553DC7">
            <w:pPr>
              <w:jc w:val="center"/>
              <w:cnfStyle w:val="00000001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Mid-Year Exam (10%)</w:t>
            </w: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  <w:tcBorders>
              <w:bottom w:val="single" w:sz="8" w:space="0" w:color="9F8AB9" w:themeColor="accent4" w:themeTint="BF"/>
            </w:tcBorders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9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 w:val="restart"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Default="00DD517B" w:rsidP="00DD517B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  <w:r w:rsidRPr="00DD517B">
              <w:rPr>
                <w:b/>
                <w:sz w:val="18"/>
                <w:szCs w:val="20"/>
              </w:rPr>
              <w:t>Invasion Sports</w:t>
            </w:r>
          </w:p>
          <w:p w:rsidR="00423DE9" w:rsidRDefault="00423DE9" w:rsidP="00423DE9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4.4 – Demonstrates &amp; refines movement skills</w:t>
            </w:r>
          </w:p>
          <w:p w:rsidR="00423DE9" w:rsidRPr="00DD517B" w:rsidRDefault="00423DE9" w:rsidP="00423DE9">
            <w:pPr>
              <w:cnfStyle w:val="000000100000"/>
              <w:rPr>
                <w:b/>
                <w:sz w:val="18"/>
                <w:szCs w:val="20"/>
              </w:rPr>
            </w:pPr>
            <w:r>
              <w:rPr>
                <w:sz w:val="18"/>
                <w:szCs w:val="20"/>
              </w:rPr>
              <w:t>4.5 – Combines the features &amp; elements of movement composition to perform in a range of contexts &amp; environments</w:t>
            </w:r>
          </w:p>
        </w:tc>
        <w:tc>
          <w:tcPr>
            <w:tcW w:w="3354" w:type="dxa"/>
            <w:tcBorders>
              <w:left w:val="single" w:sz="18" w:space="0" w:color="000000" w:themeColor="text1"/>
              <w:bottom w:val="single" w:sz="8" w:space="0" w:color="9F8AB9" w:themeColor="accent4" w:themeTint="BF"/>
            </w:tcBorders>
          </w:tcPr>
          <w:p w:rsidR="00DD517B" w:rsidRPr="00AA2B5E" w:rsidRDefault="00DD517B" w:rsidP="00553DC7">
            <w:pPr>
              <w:jc w:val="center"/>
              <w:cnfStyle w:val="00000010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  <w:tcBorders>
              <w:bottom w:val="single" w:sz="18" w:space="0" w:color="000000" w:themeColor="text1"/>
            </w:tcBorders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10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Pr="00DD517B" w:rsidRDefault="00DD517B" w:rsidP="00DD517B">
            <w:pPr>
              <w:jc w:val="center"/>
              <w:cnfStyle w:val="00000001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DD517B" w:rsidRPr="00AA2B5E" w:rsidRDefault="008A2454" w:rsidP="00553DC7">
            <w:pPr>
              <w:jc w:val="center"/>
              <w:cnfStyle w:val="00000001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Reducing the stigma (10%)</w:t>
            </w: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  <w:tcBorders>
              <w:top w:val="single" w:sz="18" w:space="0" w:color="000000" w:themeColor="text1"/>
            </w:tcBorders>
          </w:tcPr>
          <w:p w:rsidR="00DD517B" w:rsidRPr="00AA2B5E" w:rsidRDefault="00DD517B">
            <w:pPr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TERM 3</w:t>
            </w:r>
          </w:p>
        </w:tc>
        <w:tc>
          <w:tcPr>
            <w:tcW w:w="1167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1</w:t>
            </w:r>
          </w:p>
        </w:tc>
        <w:tc>
          <w:tcPr>
            <w:tcW w:w="5251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Default="00DD517B" w:rsidP="00DE7983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Healthy Lifestyle</w:t>
            </w:r>
          </w:p>
          <w:p w:rsidR="00DD517B" w:rsidRDefault="00DD517B" w:rsidP="00DE7983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4.6 – factors that affect health, healthy food habits</w:t>
            </w:r>
          </w:p>
          <w:p w:rsidR="00DD517B" w:rsidRDefault="00DD517B" w:rsidP="00DE7983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4.8 – assessing health information, products and services</w:t>
            </w:r>
          </w:p>
          <w:p w:rsidR="00DD517B" w:rsidRDefault="00DD517B" w:rsidP="00DE7983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4.9 – components of a balanced lifestyle, personal benefits of participation in physical activity, physical activity levels</w:t>
            </w:r>
          </w:p>
          <w:p w:rsidR="00DD517B" w:rsidRDefault="00DD517B" w:rsidP="00DE7983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4.10 – lifelong physical activities, health-related components of fitness, skill-related components of fitness</w:t>
            </w:r>
          </w:p>
          <w:p w:rsidR="00DD517B" w:rsidRDefault="00DD517B" w:rsidP="00DE7983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4.12 – decision making</w:t>
            </w:r>
          </w:p>
          <w:p w:rsidR="00DD517B" w:rsidRPr="00DE7983" w:rsidRDefault="00DD517B" w:rsidP="00DE7983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4.15 – planning</w:t>
            </w:r>
          </w:p>
        </w:tc>
        <w:tc>
          <w:tcPr>
            <w:tcW w:w="4958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Pr="00DD517B" w:rsidRDefault="00DD517B" w:rsidP="00DD517B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10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2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Pr="00DD517B" w:rsidRDefault="00DD517B" w:rsidP="00DD517B">
            <w:pPr>
              <w:jc w:val="center"/>
              <w:cnfStyle w:val="00000001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01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3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Pr="00DD517B" w:rsidRDefault="00DD517B" w:rsidP="00DD517B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10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4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 w:val="restart"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Default="00DD517B" w:rsidP="00DD517B">
            <w:pPr>
              <w:jc w:val="center"/>
              <w:cnfStyle w:val="000000010000"/>
              <w:rPr>
                <w:b/>
                <w:sz w:val="18"/>
                <w:szCs w:val="20"/>
              </w:rPr>
            </w:pPr>
            <w:r w:rsidRPr="00DD517B">
              <w:rPr>
                <w:b/>
                <w:sz w:val="18"/>
                <w:szCs w:val="20"/>
              </w:rPr>
              <w:t>Lifelong Physical Activities</w:t>
            </w:r>
          </w:p>
          <w:p w:rsidR="00423DE9" w:rsidRDefault="00423DE9" w:rsidP="00423DE9">
            <w:pPr>
              <w:cnfStyle w:val="00000001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4.4 – Demonstrates &amp; refines movement skills</w:t>
            </w:r>
          </w:p>
          <w:p w:rsidR="00423DE9" w:rsidRPr="00DD517B" w:rsidRDefault="00423DE9" w:rsidP="00423DE9">
            <w:pPr>
              <w:cnfStyle w:val="000000010000"/>
              <w:rPr>
                <w:b/>
                <w:sz w:val="18"/>
                <w:szCs w:val="20"/>
              </w:rPr>
            </w:pPr>
            <w:r>
              <w:rPr>
                <w:sz w:val="18"/>
                <w:szCs w:val="20"/>
              </w:rPr>
              <w:t>4.5 – Combines the features &amp; elements of movement composition to perform in a range of contexts &amp; environments</w:t>
            </w: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01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5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10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6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01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7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100000"/>
              <w:rPr>
                <w:sz w:val="18"/>
                <w:szCs w:val="20"/>
              </w:rPr>
            </w:pPr>
          </w:p>
        </w:tc>
      </w:tr>
      <w:tr w:rsidR="009765FA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</w:tcPr>
          <w:p w:rsidR="009765FA" w:rsidRPr="00AA2B5E" w:rsidRDefault="009765FA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9765FA" w:rsidRPr="00AA2B5E" w:rsidRDefault="009765FA" w:rsidP="00542817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8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9765FA" w:rsidRPr="00AA2B5E" w:rsidRDefault="009765FA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 w:val="restart"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E5DFEC" w:themeFill="accent4" w:themeFillTint="33"/>
          </w:tcPr>
          <w:p w:rsidR="009765FA" w:rsidRDefault="009765FA" w:rsidP="000455CB">
            <w:pPr>
              <w:jc w:val="center"/>
              <w:cnfStyle w:val="000000010000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Fitness Testing</w:t>
            </w:r>
          </w:p>
          <w:p w:rsidR="009765FA" w:rsidRPr="00AA2B5E" w:rsidRDefault="009765FA" w:rsidP="000455CB">
            <w:pPr>
              <w:cnfStyle w:val="000000010000"/>
              <w:rPr>
                <w:sz w:val="18"/>
                <w:szCs w:val="20"/>
              </w:rPr>
            </w:pPr>
            <w:r w:rsidRPr="000455CB">
              <w:rPr>
                <w:sz w:val="18"/>
                <w:szCs w:val="20"/>
              </w:rPr>
              <w:t>4.10 – health-related components of fitness, skill-related components of fitness</w:t>
            </w: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9765FA" w:rsidRPr="00AA2B5E" w:rsidRDefault="009765FA" w:rsidP="00553DC7">
            <w:pPr>
              <w:jc w:val="center"/>
              <w:cnfStyle w:val="000000010000"/>
              <w:rPr>
                <w:sz w:val="18"/>
                <w:szCs w:val="20"/>
              </w:rPr>
            </w:pPr>
          </w:p>
        </w:tc>
      </w:tr>
      <w:tr w:rsidR="009765FA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  <w:tcBorders>
              <w:bottom w:val="single" w:sz="8" w:space="0" w:color="9F8AB9" w:themeColor="accent4" w:themeTint="BF"/>
            </w:tcBorders>
          </w:tcPr>
          <w:p w:rsidR="009765FA" w:rsidRPr="00AA2B5E" w:rsidRDefault="009765FA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bottom w:val="single" w:sz="8" w:space="0" w:color="9F8AB9" w:themeColor="accent4" w:themeTint="BF"/>
              <w:right w:val="single" w:sz="18" w:space="0" w:color="000000" w:themeColor="text1"/>
            </w:tcBorders>
          </w:tcPr>
          <w:p w:rsidR="009765FA" w:rsidRPr="00AA2B5E" w:rsidRDefault="009765FA" w:rsidP="00542817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9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9765FA" w:rsidRPr="00AA2B5E" w:rsidRDefault="009765FA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E5DFEC" w:themeFill="accent4" w:themeFillTint="33"/>
          </w:tcPr>
          <w:p w:rsidR="009765FA" w:rsidRPr="000455CB" w:rsidRDefault="009765FA" w:rsidP="000455C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  <w:bottom w:val="single" w:sz="8" w:space="0" w:color="9F8AB9" w:themeColor="accent4" w:themeTint="BF"/>
            </w:tcBorders>
          </w:tcPr>
          <w:p w:rsidR="009765FA" w:rsidRPr="00AA2B5E" w:rsidRDefault="00AE5214" w:rsidP="00553DC7">
            <w:pPr>
              <w:jc w:val="center"/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Benefits of Physical Activity ARC</w:t>
            </w:r>
            <w:r w:rsidR="0084787F">
              <w:rPr>
                <w:sz w:val="18"/>
                <w:szCs w:val="20"/>
              </w:rPr>
              <w:t xml:space="preserve"> (1</w:t>
            </w:r>
            <w:r w:rsidR="00553DC7">
              <w:rPr>
                <w:sz w:val="18"/>
                <w:szCs w:val="20"/>
              </w:rPr>
              <w:t>0%)</w:t>
            </w:r>
          </w:p>
        </w:tc>
      </w:tr>
      <w:tr w:rsidR="009765FA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  <w:tcBorders>
              <w:bottom w:val="single" w:sz="18" w:space="0" w:color="000000" w:themeColor="text1"/>
            </w:tcBorders>
          </w:tcPr>
          <w:p w:rsidR="009765FA" w:rsidRPr="00AA2B5E" w:rsidRDefault="009765FA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9765FA" w:rsidRPr="00AA2B5E" w:rsidRDefault="009765FA" w:rsidP="00542817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10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9765FA" w:rsidRPr="00AA2B5E" w:rsidRDefault="009765FA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E5DFEC" w:themeFill="accent4" w:themeFillTint="33"/>
          </w:tcPr>
          <w:p w:rsidR="009765FA" w:rsidRPr="00AA2B5E" w:rsidRDefault="009765FA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9765FA" w:rsidRPr="00AA2B5E" w:rsidRDefault="009765FA" w:rsidP="00553DC7">
            <w:pPr>
              <w:jc w:val="center"/>
              <w:cnfStyle w:val="00000001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  <w:tcBorders>
              <w:top w:val="single" w:sz="18" w:space="0" w:color="000000" w:themeColor="text1"/>
            </w:tcBorders>
          </w:tcPr>
          <w:p w:rsidR="00DD517B" w:rsidRPr="00AA2B5E" w:rsidRDefault="00DD517B">
            <w:pPr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TERM 4</w:t>
            </w:r>
          </w:p>
        </w:tc>
        <w:tc>
          <w:tcPr>
            <w:tcW w:w="1167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1</w:t>
            </w:r>
          </w:p>
        </w:tc>
        <w:tc>
          <w:tcPr>
            <w:tcW w:w="5251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DD517B" w:rsidRPr="00DE7983" w:rsidRDefault="00DD517B" w:rsidP="00DE7983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  <w:r w:rsidRPr="00DE7983">
              <w:rPr>
                <w:b/>
                <w:sz w:val="18"/>
                <w:szCs w:val="20"/>
              </w:rPr>
              <w:t>Change &amp; Challenges</w:t>
            </w:r>
          </w:p>
          <w:p w:rsidR="00DD517B" w:rsidRDefault="00DD517B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4.2 – Changes and challenges, seeking help, connectedness, interpersonal communication</w:t>
            </w:r>
          </w:p>
          <w:p w:rsidR="00DD517B" w:rsidRDefault="00DD517B">
            <w:pPr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Adolescence and change</w:t>
            </w:r>
          </w:p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Default="00DD517B" w:rsidP="00DD517B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  <w:r w:rsidRPr="00DD517B">
              <w:rPr>
                <w:b/>
                <w:sz w:val="18"/>
                <w:szCs w:val="20"/>
              </w:rPr>
              <w:t>Target Sports #2</w:t>
            </w:r>
          </w:p>
          <w:p w:rsidR="00423DE9" w:rsidRPr="00DD517B" w:rsidRDefault="00423DE9" w:rsidP="00DD517B">
            <w:pPr>
              <w:jc w:val="center"/>
              <w:cnfStyle w:val="000000100000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See above</w:t>
            </w:r>
          </w:p>
        </w:tc>
        <w:tc>
          <w:tcPr>
            <w:tcW w:w="3354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10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2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DD517B" w:rsidRDefault="00DD517B">
            <w:pPr>
              <w:cnfStyle w:val="00000001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01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3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DD517B" w:rsidRDefault="00DD517B">
            <w:pPr>
              <w:cnfStyle w:val="000000100000"/>
              <w:rPr>
                <w:b/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10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4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 w:val="restart"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E5DFEC" w:themeFill="accent4" w:themeFillTint="33"/>
          </w:tcPr>
          <w:p w:rsidR="00DD517B" w:rsidRDefault="00DD517B" w:rsidP="00DD517B">
            <w:pPr>
              <w:jc w:val="center"/>
              <w:cnfStyle w:val="000000010000"/>
              <w:rPr>
                <w:b/>
                <w:sz w:val="18"/>
                <w:szCs w:val="20"/>
              </w:rPr>
            </w:pPr>
            <w:r w:rsidRPr="00DD517B">
              <w:rPr>
                <w:b/>
                <w:sz w:val="18"/>
                <w:szCs w:val="20"/>
              </w:rPr>
              <w:t>Backyard Games</w:t>
            </w:r>
          </w:p>
          <w:p w:rsidR="00423DE9" w:rsidRDefault="00423DE9" w:rsidP="00423DE9">
            <w:pPr>
              <w:cnfStyle w:val="00000001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4.4 – Demonstrates &amp; refines movement skills</w:t>
            </w:r>
          </w:p>
          <w:p w:rsidR="00423DE9" w:rsidRPr="00DD517B" w:rsidRDefault="00423DE9" w:rsidP="00423DE9">
            <w:pPr>
              <w:cnfStyle w:val="000000010000"/>
              <w:rPr>
                <w:b/>
                <w:sz w:val="18"/>
                <w:szCs w:val="20"/>
              </w:rPr>
            </w:pPr>
            <w:r>
              <w:rPr>
                <w:sz w:val="18"/>
                <w:szCs w:val="20"/>
              </w:rPr>
              <w:t>4.5 – Combines the features &amp; elements of movement composition to perform in a range of contexts &amp; environments</w:t>
            </w: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01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5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E5DFEC" w:themeFill="accent4" w:themeFillTint="33"/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10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6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E5DFEC" w:themeFill="accent4" w:themeFillTint="33"/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DD517B" w:rsidP="00553DC7">
            <w:pPr>
              <w:jc w:val="center"/>
              <w:cnfStyle w:val="000000010000"/>
              <w:rPr>
                <w:sz w:val="18"/>
                <w:szCs w:val="20"/>
              </w:rPr>
            </w:pP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7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E5DFEC" w:themeFill="accent4" w:themeFillTint="33"/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8A2454" w:rsidP="00553DC7">
            <w:pPr>
              <w:jc w:val="center"/>
              <w:cnfStyle w:val="00000010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Final Exam (1</w:t>
            </w:r>
            <w:r w:rsidR="00553DC7">
              <w:rPr>
                <w:sz w:val="18"/>
                <w:szCs w:val="20"/>
              </w:rPr>
              <w:t>0%)</w:t>
            </w:r>
          </w:p>
        </w:tc>
      </w:tr>
      <w:tr w:rsidR="00DD517B" w:rsidRPr="00E00309" w:rsidTr="009364EA">
        <w:trPr>
          <w:cnfStyle w:val="00000001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8</w:t>
            </w:r>
          </w:p>
        </w:tc>
        <w:tc>
          <w:tcPr>
            <w:tcW w:w="525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E5DFEC" w:themeFill="accent4" w:themeFillTint="33"/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84787F" w:rsidP="00553DC7">
            <w:pPr>
              <w:jc w:val="center"/>
              <w:cnfStyle w:val="00000001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Bookwork (10%)</w:t>
            </w:r>
          </w:p>
        </w:tc>
      </w:tr>
      <w:tr w:rsidR="00DD517B" w:rsidRPr="00E00309" w:rsidTr="009364EA">
        <w:trPr>
          <w:cnfStyle w:val="000000100000"/>
          <w:trHeight w:val="20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10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9</w:t>
            </w:r>
          </w:p>
        </w:tc>
        <w:tc>
          <w:tcPr>
            <w:tcW w:w="5251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E5DFEC" w:themeFill="accent4" w:themeFillTint="33"/>
          </w:tcPr>
          <w:p w:rsidR="00DD517B" w:rsidRPr="00AA2B5E" w:rsidRDefault="00DD517B">
            <w:pPr>
              <w:cnfStyle w:val="000000100000"/>
              <w:rPr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0627BE" w:rsidRDefault="00553DC7" w:rsidP="00553DC7">
            <w:pPr>
              <w:jc w:val="center"/>
              <w:cnfStyle w:val="000000100000"/>
              <w:rPr>
                <w:sz w:val="18"/>
                <w:szCs w:val="20"/>
              </w:rPr>
            </w:pPr>
            <w:r w:rsidRPr="000627BE">
              <w:rPr>
                <w:sz w:val="18"/>
                <w:szCs w:val="20"/>
              </w:rPr>
              <w:t>Weekly Reflections (20%)</w:t>
            </w:r>
          </w:p>
        </w:tc>
      </w:tr>
      <w:tr w:rsidR="00DD517B" w:rsidRPr="00E00309" w:rsidTr="009364EA">
        <w:trPr>
          <w:cnfStyle w:val="000000010000"/>
          <w:trHeight w:val="74"/>
        </w:trPr>
        <w:tc>
          <w:tcPr>
            <w:cnfStyle w:val="001000000000"/>
            <w:tcW w:w="987" w:type="dxa"/>
          </w:tcPr>
          <w:p w:rsidR="00DD517B" w:rsidRPr="00AA2B5E" w:rsidRDefault="00DD517B">
            <w:pPr>
              <w:rPr>
                <w:sz w:val="18"/>
                <w:szCs w:val="20"/>
              </w:rPr>
            </w:pPr>
          </w:p>
        </w:tc>
        <w:tc>
          <w:tcPr>
            <w:tcW w:w="1167" w:type="dxa"/>
            <w:tcBorders>
              <w:right w:val="single" w:sz="18" w:space="0" w:color="000000" w:themeColor="text1"/>
            </w:tcBorders>
          </w:tcPr>
          <w:p w:rsidR="00DD517B" w:rsidRPr="00AA2B5E" w:rsidRDefault="00DD517B" w:rsidP="00542817">
            <w:pPr>
              <w:cnfStyle w:val="000000010000"/>
              <w:rPr>
                <w:sz w:val="18"/>
                <w:szCs w:val="20"/>
              </w:rPr>
            </w:pPr>
            <w:r w:rsidRPr="00AA2B5E">
              <w:rPr>
                <w:sz w:val="18"/>
                <w:szCs w:val="20"/>
              </w:rPr>
              <w:t>Week 10</w:t>
            </w:r>
          </w:p>
        </w:tc>
        <w:tc>
          <w:tcPr>
            <w:tcW w:w="5251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E5DFEC" w:themeFill="accent4" w:themeFillTint="33"/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4958" w:type="dxa"/>
            <w:vMerge/>
            <w:tcBorders>
              <w:left w:val="single" w:sz="18" w:space="0" w:color="000000" w:themeColor="text1"/>
              <w:bottom w:val="single" w:sz="8" w:space="0" w:color="9F8AB9" w:themeColor="accent4" w:themeTint="BF"/>
              <w:right w:val="single" w:sz="18" w:space="0" w:color="000000" w:themeColor="text1"/>
            </w:tcBorders>
            <w:shd w:val="clear" w:color="auto" w:fill="E5DFEC" w:themeFill="accent4" w:themeFillTint="33"/>
          </w:tcPr>
          <w:p w:rsidR="00DD517B" w:rsidRPr="00AA2B5E" w:rsidRDefault="00DD517B">
            <w:pPr>
              <w:cnfStyle w:val="000000010000"/>
              <w:rPr>
                <w:sz w:val="18"/>
                <w:szCs w:val="20"/>
              </w:rPr>
            </w:pPr>
          </w:p>
        </w:tc>
        <w:tc>
          <w:tcPr>
            <w:tcW w:w="3354" w:type="dxa"/>
            <w:tcBorders>
              <w:left w:val="single" w:sz="18" w:space="0" w:color="000000" w:themeColor="text1"/>
            </w:tcBorders>
          </w:tcPr>
          <w:p w:rsidR="00DD517B" w:rsidRPr="00AA2B5E" w:rsidRDefault="00553DC7" w:rsidP="00553DC7">
            <w:pPr>
              <w:jc w:val="center"/>
              <w:cnfStyle w:val="00000001000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Practical Participation (10%)</w:t>
            </w:r>
          </w:p>
        </w:tc>
      </w:tr>
    </w:tbl>
    <w:p w:rsidR="00E00309" w:rsidRPr="00E00309" w:rsidRDefault="00E00309" w:rsidP="004B11FA">
      <w:pPr>
        <w:rPr>
          <w:sz w:val="18"/>
        </w:rPr>
      </w:pPr>
    </w:p>
    <w:sectPr w:rsidR="00E00309" w:rsidRPr="00E00309" w:rsidSect="009364EA">
      <w:pgSz w:w="16838" w:h="11906" w:orient="landscape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00309"/>
    <w:rsid w:val="000009AB"/>
    <w:rsid w:val="00000CEF"/>
    <w:rsid w:val="000057DE"/>
    <w:rsid w:val="000120C8"/>
    <w:rsid w:val="00017917"/>
    <w:rsid w:val="000206A9"/>
    <w:rsid w:val="00026A0F"/>
    <w:rsid w:val="000324DC"/>
    <w:rsid w:val="00033D60"/>
    <w:rsid w:val="000455CB"/>
    <w:rsid w:val="000464E7"/>
    <w:rsid w:val="000505EB"/>
    <w:rsid w:val="000542B9"/>
    <w:rsid w:val="000627BE"/>
    <w:rsid w:val="0007628F"/>
    <w:rsid w:val="00081D36"/>
    <w:rsid w:val="00084AB6"/>
    <w:rsid w:val="000854B7"/>
    <w:rsid w:val="00092EB4"/>
    <w:rsid w:val="00094A1A"/>
    <w:rsid w:val="000B4FA6"/>
    <w:rsid w:val="000B5648"/>
    <w:rsid w:val="000C2B71"/>
    <w:rsid w:val="000C7B98"/>
    <w:rsid w:val="000E29D0"/>
    <w:rsid w:val="000F66D8"/>
    <w:rsid w:val="000F75AE"/>
    <w:rsid w:val="00101561"/>
    <w:rsid w:val="00102C18"/>
    <w:rsid w:val="00106C17"/>
    <w:rsid w:val="00110883"/>
    <w:rsid w:val="00125C56"/>
    <w:rsid w:val="0013352F"/>
    <w:rsid w:val="0016336E"/>
    <w:rsid w:val="00173020"/>
    <w:rsid w:val="00181241"/>
    <w:rsid w:val="00196D61"/>
    <w:rsid w:val="00196ECD"/>
    <w:rsid w:val="001B4011"/>
    <w:rsid w:val="001C1179"/>
    <w:rsid w:val="001D5179"/>
    <w:rsid w:val="001D655F"/>
    <w:rsid w:val="001E17A9"/>
    <w:rsid w:val="001E567C"/>
    <w:rsid w:val="001F6E79"/>
    <w:rsid w:val="00201479"/>
    <w:rsid w:val="00201CE3"/>
    <w:rsid w:val="002046CD"/>
    <w:rsid w:val="002155C7"/>
    <w:rsid w:val="002301DC"/>
    <w:rsid w:val="00246253"/>
    <w:rsid w:val="0025216A"/>
    <w:rsid w:val="00252553"/>
    <w:rsid w:val="00261C01"/>
    <w:rsid w:val="00266EAA"/>
    <w:rsid w:val="00266FB9"/>
    <w:rsid w:val="00272BBC"/>
    <w:rsid w:val="002752D7"/>
    <w:rsid w:val="0029213E"/>
    <w:rsid w:val="002A48F9"/>
    <w:rsid w:val="002B4B01"/>
    <w:rsid w:val="002D2451"/>
    <w:rsid w:val="002E77F3"/>
    <w:rsid w:val="002F3984"/>
    <w:rsid w:val="002F706E"/>
    <w:rsid w:val="00307B61"/>
    <w:rsid w:val="003110E9"/>
    <w:rsid w:val="00314422"/>
    <w:rsid w:val="00326C93"/>
    <w:rsid w:val="00335A00"/>
    <w:rsid w:val="0034312D"/>
    <w:rsid w:val="003464C5"/>
    <w:rsid w:val="00347D1E"/>
    <w:rsid w:val="00366B46"/>
    <w:rsid w:val="00373C91"/>
    <w:rsid w:val="00377A06"/>
    <w:rsid w:val="003912C5"/>
    <w:rsid w:val="00392348"/>
    <w:rsid w:val="003A6806"/>
    <w:rsid w:val="003A7290"/>
    <w:rsid w:val="003B42D9"/>
    <w:rsid w:val="003C145B"/>
    <w:rsid w:val="003C4E70"/>
    <w:rsid w:val="003D2426"/>
    <w:rsid w:val="003E7E48"/>
    <w:rsid w:val="003F01C4"/>
    <w:rsid w:val="003F1CDE"/>
    <w:rsid w:val="003F3B26"/>
    <w:rsid w:val="003F5016"/>
    <w:rsid w:val="004102D1"/>
    <w:rsid w:val="004138EB"/>
    <w:rsid w:val="00415112"/>
    <w:rsid w:val="00423CCB"/>
    <w:rsid w:val="00423DE9"/>
    <w:rsid w:val="00431314"/>
    <w:rsid w:val="00431E0D"/>
    <w:rsid w:val="00437AE8"/>
    <w:rsid w:val="00440767"/>
    <w:rsid w:val="00441ACC"/>
    <w:rsid w:val="004420F9"/>
    <w:rsid w:val="00451BF8"/>
    <w:rsid w:val="00464800"/>
    <w:rsid w:val="00470881"/>
    <w:rsid w:val="00473333"/>
    <w:rsid w:val="00475823"/>
    <w:rsid w:val="00477983"/>
    <w:rsid w:val="004A11B3"/>
    <w:rsid w:val="004B11FA"/>
    <w:rsid w:val="004B2AA6"/>
    <w:rsid w:val="004B2BD8"/>
    <w:rsid w:val="004B3053"/>
    <w:rsid w:val="004B4FBA"/>
    <w:rsid w:val="004C0CAB"/>
    <w:rsid w:val="004C67A1"/>
    <w:rsid w:val="004D55D0"/>
    <w:rsid w:val="004E23A0"/>
    <w:rsid w:val="004E3839"/>
    <w:rsid w:val="004F027B"/>
    <w:rsid w:val="004F2422"/>
    <w:rsid w:val="00506201"/>
    <w:rsid w:val="00520B69"/>
    <w:rsid w:val="00536BE2"/>
    <w:rsid w:val="00547543"/>
    <w:rsid w:val="00551880"/>
    <w:rsid w:val="00553DC7"/>
    <w:rsid w:val="0056022A"/>
    <w:rsid w:val="00563196"/>
    <w:rsid w:val="00566104"/>
    <w:rsid w:val="005762E6"/>
    <w:rsid w:val="005779DA"/>
    <w:rsid w:val="00580661"/>
    <w:rsid w:val="00585260"/>
    <w:rsid w:val="00587B08"/>
    <w:rsid w:val="005964C3"/>
    <w:rsid w:val="005B096C"/>
    <w:rsid w:val="005B3D51"/>
    <w:rsid w:val="005D37F8"/>
    <w:rsid w:val="005E1FDB"/>
    <w:rsid w:val="005E53E4"/>
    <w:rsid w:val="005F0E81"/>
    <w:rsid w:val="005F7DCE"/>
    <w:rsid w:val="00600049"/>
    <w:rsid w:val="006149A5"/>
    <w:rsid w:val="006414F4"/>
    <w:rsid w:val="00647262"/>
    <w:rsid w:val="006476CB"/>
    <w:rsid w:val="00651C2D"/>
    <w:rsid w:val="00656055"/>
    <w:rsid w:val="006618D5"/>
    <w:rsid w:val="00672ABB"/>
    <w:rsid w:val="00677F7A"/>
    <w:rsid w:val="00683073"/>
    <w:rsid w:val="00686B14"/>
    <w:rsid w:val="00690736"/>
    <w:rsid w:val="006A01A4"/>
    <w:rsid w:val="006E29EA"/>
    <w:rsid w:val="006E31FC"/>
    <w:rsid w:val="006F5A75"/>
    <w:rsid w:val="00702D6C"/>
    <w:rsid w:val="007030B4"/>
    <w:rsid w:val="00711EF9"/>
    <w:rsid w:val="007175C3"/>
    <w:rsid w:val="007203CF"/>
    <w:rsid w:val="007212A7"/>
    <w:rsid w:val="007276F1"/>
    <w:rsid w:val="00730225"/>
    <w:rsid w:val="00731CAC"/>
    <w:rsid w:val="00737253"/>
    <w:rsid w:val="00743472"/>
    <w:rsid w:val="00746BDE"/>
    <w:rsid w:val="0075406A"/>
    <w:rsid w:val="00764EBA"/>
    <w:rsid w:val="00766D19"/>
    <w:rsid w:val="00767325"/>
    <w:rsid w:val="00767D9C"/>
    <w:rsid w:val="00782E76"/>
    <w:rsid w:val="007B028F"/>
    <w:rsid w:val="007B5743"/>
    <w:rsid w:val="007C5667"/>
    <w:rsid w:val="007D36BE"/>
    <w:rsid w:val="007E26A0"/>
    <w:rsid w:val="007E563F"/>
    <w:rsid w:val="007F17A9"/>
    <w:rsid w:val="00804896"/>
    <w:rsid w:val="008063E0"/>
    <w:rsid w:val="00807394"/>
    <w:rsid w:val="00807C35"/>
    <w:rsid w:val="008100CF"/>
    <w:rsid w:val="00810DF2"/>
    <w:rsid w:val="0081209F"/>
    <w:rsid w:val="008162C9"/>
    <w:rsid w:val="0084787F"/>
    <w:rsid w:val="008503B6"/>
    <w:rsid w:val="00852CB4"/>
    <w:rsid w:val="00853381"/>
    <w:rsid w:val="0086387D"/>
    <w:rsid w:val="00863BF4"/>
    <w:rsid w:val="00882C1D"/>
    <w:rsid w:val="0088464D"/>
    <w:rsid w:val="00884E03"/>
    <w:rsid w:val="00892313"/>
    <w:rsid w:val="00895DC6"/>
    <w:rsid w:val="008975F2"/>
    <w:rsid w:val="008A2454"/>
    <w:rsid w:val="008A5D5B"/>
    <w:rsid w:val="008D5B59"/>
    <w:rsid w:val="008E21EA"/>
    <w:rsid w:val="008E387F"/>
    <w:rsid w:val="00900DB5"/>
    <w:rsid w:val="00916A96"/>
    <w:rsid w:val="00924E75"/>
    <w:rsid w:val="0093602E"/>
    <w:rsid w:val="009364EA"/>
    <w:rsid w:val="0093673B"/>
    <w:rsid w:val="00936DCC"/>
    <w:rsid w:val="009457F3"/>
    <w:rsid w:val="009550C9"/>
    <w:rsid w:val="00971744"/>
    <w:rsid w:val="009765FA"/>
    <w:rsid w:val="009906D5"/>
    <w:rsid w:val="009A048E"/>
    <w:rsid w:val="009A423B"/>
    <w:rsid w:val="009A6CAF"/>
    <w:rsid w:val="009C3823"/>
    <w:rsid w:val="009C3981"/>
    <w:rsid w:val="009C5753"/>
    <w:rsid w:val="009C7FA5"/>
    <w:rsid w:val="009D2E05"/>
    <w:rsid w:val="009F2C3B"/>
    <w:rsid w:val="009F5BEE"/>
    <w:rsid w:val="009F6842"/>
    <w:rsid w:val="00A0435F"/>
    <w:rsid w:val="00A163AC"/>
    <w:rsid w:val="00A2142A"/>
    <w:rsid w:val="00A234C3"/>
    <w:rsid w:val="00A25832"/>
    <w:rsid w:val="00A266E8"/>
    <w:rsid w:val="00A36C3C"/>
    <w:rsid w:val="00A40647"/>
    <w:rsid w:val="00A42712"/>
    <w:rsid w:val="00A54B64"/>
    <w:rsid w:val="00A55670"/>
    <w:rsid w:val="00A55EFF"/>
    <w:rsid w:val="00A622F7"/>
    <w:rsid w:val="00A6510D"/>
    <w:rsid w:val="00A77A15"/>
    <w:rsid w:val="00A82A24"/>
    <w:rsid w:val="00A833EF"/>
    <w:rsid w:val="00AA0792"/>
    <w:rsid w:val="00AA2B5E"/>
    <w:rsid w:val="00AB1515"/>
    <w:rsid w:val="00AC4973"/>
    <w:rsid w:val="00AC6C16"/>
    <w:rsid w:val="00AC7049"/>
    <w:rsid w:val="00AD199B"/>
    <w:rsid w:val="00AD2588"/>
    <w:rsid w:val="00AD6D74"/>
    <w:rsid w:val="00AE0F33"/>
    <w:rsid w:val="00AE2686"/>
    <w:rsid w:val="00AE41BC"/>
    <w:rsid w:val="00AE5214"/>
    <w:rsid w:val="00B01DED"/>
    <w:rsid w:val="00B028BA"/>
    <w:rsid w:val="00B062CE"/>
    <w:rsid w:val="00B16896"/>
    <w:rsid w:val="00B21548"/>
    <w:rsid w:val="00B27C36"/>
    <w:rsid w:val="00B27D04"/>
    <w:rsid w:val="00B308DE"/>
    <w:rsid w:val="00B4046A"/>
    <w:rsid w:val="00B47374"/>
    <w:rsid w:val="00B47714"/>
    <w:rsid w:val="00B55B41"/>
    <w:rsid w:val="00B57493"/>
    <w:rsid w:val="00B63DBF"/>
    <w:rsid w:val="00B642AF"/>
    <w:rsid w:val="00B707D1"/>
    <w:rsid w:val="00B7769F"/>
    <w:rsid w:val="00B776C8"/>
    <w:rsid w:val="00B77B71"/>
    <w:rsid w:val="00B84D58"/>
    <w:rsid w:val="00B84ECA"/>
    <w:rsid w:val="00B853B9"/>
    <w:rsid w:val="00B96DB3"/>
    <w:rsid w:val="00BA45AA"/>
    <w:rsid w:val="00BC3EF6"/>
    <w:rsid w:val="00BD7E8F"/>
    <w:rsid w:val="00BE0777"/>
    <w:rsid w:val="00BE1F05"/>
    <w:rsid w:val="00BF34FB"/>
    <w:rsid w:val="00C03999"/>
    <w:rsid w:val="00C21EBE"/>
    <w:rsid w:val="00C228C0"/>
    <w:rsid w:val="00C343DF"/>
    <w:rsid w:val="00C344EC"/>
    <w:rsid w:val="00C35D37"/>
    <w:rsid w:val="00C5104F"/>
    <w:rsid w:val="00C54590"/>
    <w:rsid w:val="00C56E10"/>
    <w:rsid w:val="00C6231E"/>
    <w:rsid w:val="00C70DCF"/>
    <w:rsid w:val="00C7288D"/>
    <w:rsid w:val="00C72C62"/>
    <w:rsid w:val="00C7560D"/>
    <w:rsid w:val="00C87251"/>
    <w:rsid w:val="00CB1FA1"/>
    <w:rsid w:val="00CB2C65"/>
    <w:rsid w:val="00CC310E"/>
    <w:rsid w:val="00CC4473"/>
    <w:rsid w:val="00CD421B"/>
    <w:rsid w:val="00CD710C"/>
    <w:rsid w:val="00CE16A3"/>
    <w:rsid w:val="00CE2CEF"/>
    <w:rsid w:val="00CE5291"/>
    <w:rsid w:val="00CE7224"/>
    <w:rsid w:val="00CE74CA"/>
    <w:rsid w:val="00CF268D"/>
    <w:rsid w:val="00D1025B"/>
    <w:rsid w:val="00D12070"/>
    <w:rsid w:val="00D13ED6"/>
    <w:rsid w:val="00D211EA"/>
    <w:rsid w:val="00D24349"/>
    <w:rsid w:val="00D312E3"/>
    <w:rsid w:val="00D32197"/>
    <w:rsid w:val="00D3724B"/>
    <w:rsid w:val="00D45102"/>
    <w:rsid w:val="00D56495"/>
    <w:rsid w:val="00D572A9"/>
    <w:rsid w:val="00D63B3B"/>
    <w:rsid w:val="00D81D7A"/>
    <w:rsid w:val="00D96662"/>
    <w:rsid w:val="00DA68A3"/>
    <w:rsid w:val="00DC0146"/>
    <w:rsid w:val="00DD114F"/>
    <w:rsid w:val="00DD164B"/>
    <w:rsid w:val="00DD18F6"/>
    <w:rsid w:val="00DD517B"/>
    <w:rsid w:val="00DE758D"/>
    <w:rsid w:val="00DE7983"/>
    <w:rsid w:val="00DF4292"/>
    <w:rsid w:val="00E00309"/>
    <w:rsid w:val="00E06261"/>
    <w:rsid w:val="00E078D2"/>
    <w:rsid w:val="00E249DC"/>
    <w:rsid w:val="00E307C1"/>
    <w:rsid w:val="00E366DA"/>
    <w:rsid w:val="00E45DC1"/>
    <w:rsid w:val="00E71F29"/>
    <w:rsid w:val="00E7799D"/>
    <w:rsid w:val="00E80736"/>
    <w:rsid w:val="00E84BD8"/>
    <w:rsid w:val="00E92820"/>
    <w:rsid w:val="00E93EE8"/>
    <w:rsid w:val="00E94775"/>
    <w:rsid w:val="00EA187E"/>
    <w:rsid w:val="00EB0267"/>
    <w:rsid w:val="00EB29E2"/>
    <w:rsid w:val="00EB6474"/>
    <w:rsid w:val="00EE1C76"/>
    <w:rsid w:val="00EF14A0"/>
    <w:rsid w:val="00EF5C19"/>
    <w:rsid w:val="00EF75E0"/>
    <w:rsid w:val="00F111EF"/>
    <w:rsid w:val="00F13320"/>
    <w:rsid w:val="00F270AB"/>
    <w:rsid w:val="00F31BAA"/>
    <w:rsid w:val="00F34E2D"/>
    <w:rsid w:val="00F36D4A"/>
    <w:rsid w:val="00F41517"/>
    <w:rsid w:val="00F47A1F"/>
    <w:rsid w:val="00F564E0"/>
    <w:rsid w:val="00F63718"/>
    <w:rsid w:val="00F81FBF"/>
    <w:rsid w:val="00F84682"/>
    <w:rsid w:val="00F92B41"/>
    <w:rsid w:val="00F95799"/>
    <w:rsid w:val="00FA1033"/>
    <w:rsid w:val="00FB78C8"/>
    <w:rsid w:val="00FC0482"/>
    <w:rsid w:val="00FC4115"/>
    <w:rsid w:val="00FC4C49"/>
    <w:rsid w:val="00FD78F9"/>
    <w:rsid w:val="00FE4346"/>
    <w:rsid w:val="00FF1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3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E003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Fellows</dc:creator>
  <cp:keywords/>
  <dc:description/>
  <cp:lastModifiedBy>David Fellows</cp:lastModifiedBy>
  <cp:revision>2</cp:revision>
  <cp:lastPrinted>2010-03-23T06:52:00Z</cp:lastPrinted>
  <dcterms:created xsi:type="dcterms:W3CDTF">2010-09-14T06:22:00Z</dcterms:created>
  <dcterms:modified xsi:type="dcterms:W3CDTF">2010-09-14T06:22:00Z</dcterms:modified>
</cp:coreProperties>
</file>